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19BE" w14:textId="30F43D8C" w:rsidR="006763C1" w:rsidRPr="00ED28AD" w:rsidRDefault="00D42FA0" w:rsidP="00D42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8AD">
        <w:rPr>
          <w:rFonts w:ascii="Times New Roman" w:hAnsi="Times New Roman" w:cs="Times New Roman"/>
          <w:b/>
          <w:bCs/>
          <w:sz w:val="24"/>
          <w:szCs w:val="24"/>
        </w:rPr>
        <w:t>Положение о премировании</w:t>
      </w:r>
    </w:p>
    <w:p w14:paraId="24E9EABE" w14:textId="3CDF4E6B" w:rsidR="00D42FA0" w:rsidRPr="00ED28AD" w:rsidRDefault="00D42FA0" w:rsidP="00D42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F0FDF" w14:textId="77777777" w:rsidR="00D42FA0" w:rsidRPr="00ED28AD" w:rsidRDefault="00D42FA0" w:rsidP="00D42FA0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541094DC" w14:textId="77777777" w:rsidR="00D42FA0" w:rsidRPr="00ED28AD" w:rsidRDefault="00D42FA0" w:rsidP="00D42F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1B2B9444" w14:textId="190FA892" w:rsidR="00D42FA0" w:rsidRPr="00ED28AD" w:rsidRDefault="00ED28AD" w:rsidP="00D42FA0">
      <w:pPr>
        <w:pStyle w:val="a7"/>
        <w:spacing w:before="113" w:after="57"/>
        <w:ind w:left="4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FA0" w:rsidRPr="00ED28AD">
        <w:rPr>
          <w:rFonts w:ascii="Times New Roman" w:hAnsi="Times New Roman" w:cs="Times New Roman"/>
          <w:sz w:val="24"/>
          <w:szCs w:val="24"/>
        </w:rPr>
        <w:t>УТВЕРЖДАЮ</w:t>
      </w:r>
    </w:p>
    <w:p w14:paraId="71E3B98F" w14:textId="3F2BD05D" w:rsidR="00D42FA0" w:rsidRPr="00ED28AD" w:rsidRDefault="00ED28AD" w:rsidP="00D42FA0">
      <w:pPr>
        <w:pStyle w:val="a7"/>
        <w:spacing w:after="57"/>
        <w:ind w:left="4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FA0" w:rsidRPr="00ED28AD">
        <w:rPr>
          <w:rFonts w:ascii="Times New Roman" w:hAnsi="Times New Roman" w:cs="Times New Roman"/>
          <w:sz w:val="24"/>
          <w:szCs w:val="24"/>
        </w:rPr>
        <w:t>Директор</w:t>
      </w:r>
    </w:p>
    <w:p w14:paraId="4852A061" w14:textId="7FA6D539" w:rsidR="00D42FA0" w:rsidRPr="00ED28AD" w:rsidRDefault="00ED28AD" w:rsidP="00D42FA0">
      <w:pPr>
        <w:pStyle w:val="a7"/>
        <w:spacing w:after="57"/>
        <w:ind w:left="4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FA0" w:rsidRPr="00ED28AD">
        <w:rPr>
          <w:rFonts w:ascii="Times New Roman" w:hAnsi="Times New Roman" w:cs="Times New Roman"/>
          <w:sz w:val="24"/>
          <w:szCs w:val="24"/>
        </w:rPr>
        <w:t>ООО «Солнышко»</w:t>
      </w:r>
    </w:p>
    <w:p w14:paraId="24DF85C7" w14:textId="3CC5CDC1" w:rsidR="00D42FA0" w:rsidRPr="00ED28AD" w:rsidRDefault="00ED28AD" w:rsidP="00D42FA0">
      <w:pPr>
        <w:pStyle w:val="a7"/>
        <w:ind w:left="4592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 w:rsidR="00D42FA0" w:rsidRPr="00ED28AD">
        <w:rPr>
          <w:rStyle w:val="a8"/>
          <w:rFonts w:ascii="Times New Roman" w:hAnsi="Times New Roman" w:cs="Times New Roman"/>
          <w:sz w:val="24"/>
          <w:szCs w:val="24"/>
        </w:rPr>
        <w:t>Иванов</w:t>
      </w:r>
      <w:r w:rsidR="00D42FA0" w:rsidRPr="00ED28AD">
        <w:rPr>
          <w:rFonts w:ascii="Times New Roman" w:hAnsi="Times New Roman" w:cs="Times New Roman"/>
          <w:sz w:val="24"/>
          <w:szCs w:val="24"/>
        </w:rPr>
        <w:t xml:space="preserve">   А.И. Иванов</w:t>
      </w:r>
    </w:p>
    <w:p w14:paraId="2E1BE348" w14:textId="0725B54A" w:rsidR="00D42FA0" w:rsidRPr="00ED28AD" w:rsidRDefault="00ED28AD" w:rsidP="00D42FA0">
      <w:pPr>
        <w:pStyle w:val="a7"/>
        <w:ind w:left="4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FA0" w:rsidRPr="00ED28AD">
        <w:rPr>
          <w:rFonts w:ascii="Times New Roman" w:hAnsi="Times New Roman" w:cs="Times New Roman"/>
          <w:sz w:val="24"/>
          <w:szCs w:val="24"/>
        </w:rPr>
        <w:t>11.07.2022</w:t>
      </w:r>
    </w:p>
    <w:p w14:paraId="7EEB1FA3" w14:textId="77777777" w:rsidR="00D42FA0" w:rsidRPr="00ED28AD" w:rsidRDefault="00D42FA0" w:rsidP="00D42FA0">
      <w:pPr>
        <w:pStyle w:val="a7"/>
        <w:spacing w:before="170"/>
        <w:jc w:val="center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a9"/>
          <w:rFonts w:ascii="Times New Roman" w:hAnsi="Times New Roman" w:cs="Times New Roman"/>
          <w:sz w:val="24"/>
          <w:szCs w:val="24"/>
        </w:rPr>
        <w:t>ПОЛОЖЕНИЕ</w:t>
      </w:r>
    </w:p>
    <w:p w14:paraId="1D29B24B" w14:textId="510E9450" w:rsidR="00D42FA0" w:rsidRPr="00ED28AD" w:rsidRDefault="00D42FA0" w:rsidP="00D42FA0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11.07.2022</w:t>
      </w:r>
      <w:r w:rsidRP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="00ED28AD">
        <w:rPr>
          <w:rFonts w:ascii="Times New Roman" w:hAnsi="Times New Roman" w:cs="Times New Roman"/>
          <w:sz w:val="24"/>
          <w:szCs w:val="24"/>
        </w:rPr>
        <w:tab/>
      </w:r>
      <w:r w:rsidRPr="00ED28AD">
        <w:rPr>
          <w:rFonts w:ascii="Times New Roman" w:hAnsi="Times New Roman" w:cs="Times New Roman"/>
          <w:sz w:val="24"/>
          <w:szCs w:val="24"/>
        </w:rPr>
        <w:t xml:space="preserve">№ 7 </w:t>
      </w:r>
    </w:p>
    <w:p w14:paraId="63A9A74F" w14:textId="77777777" w:rsidR="00D42FA0" w:rsidRPr="00ED28AD" w:rsidRDefault="00D42FA0" w:rsidP="00D42FA0">
      <w:pPr>
        <w:pStyle w:val="a7"/>
        <w:jc w:val="center"/>
        <w:rPr>
          <w:rFonts w:ascii="Times New Roman" w:hAnsi="Times New Roman" w:cs="Times New Roman"/>
          <w:position w:val="4"/>
          <w:sz w:val="24"/>
          <w:szCs w:val="24"/>
        </w:rPr>
      </w:pPr>
      <w:r w:rsidRPr="00ED28AD">
        <w:rPr>
          <w:rFonts w:ascii="Times New Roman" w:hAnsi="Times New Roman" w:cs="Times New Roman"/>
          <w:position w:val="4"/>
          <w:sz w:val="24"/>
          <w:szCs w:val="24"/>
        </w:rPr>
        <w:t>Москва</w:t>
      </w:r>
    </w:p>
    <w:p w14:paraId="7E846726" w14:textId="77777777" w:rsidR="00D42FA0" w:rsidRPr="00ED28AD" w:rsidRDefault="00D42FA0" w:rsidP="00D42FA0">
      <w:pPr>
        <w:pStyle w:val="a7"/>
        <w:spacing w:before="57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ED28AD">
        <w:rPr>
          <w:rStyle w:val="a9"/>
          <w:rFonts w:ascii="Times New Roman" w:hAnsi="Times New Roman" w:cs="Times New Roman"/>
          <w:sz w:val="24"/>
          <w:szCs w:val="24"/>
        </w:rPr>
        <w:t>О премировании</w:t>
      </w:r>
    </w:p>
    <w:p w14:paraId="38761AC3" w14:textId="77777777" w:rsidR="00D42FA0" w:rsidRPr="00ED28AD" w:rsidRDefault="00D42FA0" w:rsidP="00D42FA0">
      <w:pPr>
        <w:pStyle w:val="a7"/>
        <w:spacing w:before="113" w:after="113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14:paraId="25ED6B5B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 условия выплаты работникам ООО «Солнышко» (далее — работодатель) дополнительно к заработной плате материального поощрения в виде премий за надлежащее выполнение трудовых функций при соблюдении ими условий премирования.</w:t>
      </w:r>
    </w:p>
    <w:p w14:paraId="203C4499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1.2. Положение распространяется на всех работников, состоящих в трудовых отношениях с ООО «Солнышко» на основании заключенных трудовых договоров.</w:t>
      </w:r>
    </w:p>
    <w:p w14:paraId="43206072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1.3. Положение направлено на повышение материальной заинтересованности работников в своевременном и качественном выполнении трудовых обязанностей, а также повышение эффективности работы и улучшение ее качества.</w:t>
      </w:r>
    </w:p>
    <w:p w14:paraId="4C20DE77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1.4. Премирование является правом, а не обязанностью работодателя. Премия не является гарантированной или обязательной к начислению выплатой.</w:t>
      </w:r>
    </w:p>
    <w:p w14:paraId="24034809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1.5. Начисление и выплата премий осуществляется при наличии финансовой возможности у работодателя и на основании индивидуальной оценки результатов работы каждого работника.</w:t>
      </w:r>
    </w:p>
    <w:p w14:paraId="7933449E" w14:textId="403A78E2" w:rsidR="00ED28AD" w:rsidRDefault="00D42FA0" w:rsidP="00ED28AD">
      <w:pPr>
        <w:pStyle w:val="a7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1.6. Премии выплачиваются из фонда оплаты труда работодателя.</w:t>
      </w:r>
    </w:p>
    <w:p w14:paraId="670181EA" w14:textId="375CABB0" w:rsidR="00D42FA0" w:rsidRPr="00ED28AD" w:rsidRDefault="00D42FA0" w:rsidP="00ED28AD">
      <w:pPr>
        <w:pStyle w:val="a7"/>
        <w:spacing w:before="113" w:after="57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2. Виды и размер премий</w:t>
      </w:r>
    </w:p>
    <w:p w14:paraId="3FE1D389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2.1. Премии работникам выплачиваются по результатам работы за месяц, за полугодие и за год.</w:t>
      </w:r>
    </w:p>
    <w:p w14:paraId="557D0D54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2.2. Премии устанавливаются в размере:</w:t>
      </w:r>
    </w:p>
    <w:p w14:paraId="39753232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—</w:t>
      </w:r>
      <w:r w:rsidRPr="00ED28AD">
        <w:rPr>
          <w:rFonts w:ascii="Times New Roman" w:hAnsi="Times New Roman" w:cs="Times New Roman"/>
          <w:sz w:val="24"/>
          <w:szCs w:val="24"/>
        </w:rPr>
        <w:tab/>
      </w:r>
      <w:r w:rsidRPr="00ED28AD">
        <w:rPr>
          <w:rFonts w:ascii="Times New Roman" w:hAnsi="Times New Roman" w:cs="Times New Roman"/>
          <w:sz w:val="24"/>
          <w:szCs w:val="24"/>
        </w:rPr>
        <w:br/>
        <w:t>разовые — в индивидуальном порядке на основании приказа директора ООО «Солнышко»;</w:t>
      </w:r>
    </w:p>
    <w:p w14:paraId="60138A78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—</w:t>
      </w:r>
      <w:r w:rsidRPr="00ED28AD">
        <w:rPr>
          <w:rFonts w:ascii="Times New Roman" w:hAnsi="Times New Roman" w:cs="Times New Roman"/>
          <w:sz w:val="24"/>
          <w:szCs w:val="24"/>
        </w:rPr>
        <w:tab/>
        <w:t>за квартал — до 150 процентов от величины должностного оклада работника;</w:t>
      </w:r>
    </w:p>
    <w:p w14:paraId="579BF5CB" w14:textId="0A1E1C90" w:rsidR="00ED28AD" w:rsidRDefault="00D42FA0" w:rsidP="00ED28AD">
      <w:pPr>
        <w:pStyle w:val="a7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—</w:t>
      </w:r>
      <w:r w:rsidRPr="00ED28AD">
        <w:rPr>
          <w:rFonts w:ascii="Times New Roman" w:hAnsi="Times New Roman" w:cs="Times New Roman"/>
          <w:sz w:val="24"/>
          <w:szCs w:val="24"/>
        </w:rPr>
        <w:tab/>
        <w:t>за год — до 300 процентов от величины оклада работника.</w:t>
      </w:r>
    </w:p>
    <w:p w14:paraId="5CF41A4D" w14:textId="5A6108D0" w:rsidR="00D42FA0" w:rsidRPr="00ED28AD" w:rsidRDefault="00D42FA0" w:rsidP="00ED28AD">
      <w:pPr>
        <w:pStyle w:val="a7"/>
        <w:spacing w:before="170" w:after="113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3. Показатели премирования</w:t>
      </w:r>
    </w:p>
    <w:p w14:paraId="1BA1F489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 xml:space="preserve">3.1. Для всех работников, на которых распространяется настоящее </w:t>
      </w:r>
      <w:r w:rsidRPr="00ED28A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ED28AD">
        <w:rPr>
          <w:rFonts w:ascii="Times New Roman" w:hAnsi="Times New Roman" w:cs="Times New Roman"/>
          <w:sz w:val="24"/>
          <w:szCs w:val="24"/>
        </w:rPr>
        <w:t>оложение, основным условием премирования является выполнение плана по финансовому результату деятельности ООО «Солнышко».</w:t>
      </w:r>
    </w:p>
    <w:p w14:paraId="2F2EE936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lastRenderedPageBreak/>
        <w:t>3.2. Премия по итогам года выплачивается работникам, показавшим высокие результаты и качество работы. На выплату годовой премии в первую очередь могут претендовать работники, превысившие плановые показатели по труду, и работники, получившие максимальные оценки на ежегодной аттестации. Конкретный список работников для получения годовой премии утверждается приказом директора ООО «Солнышко».</w:t>
      </w:r>
    </w:p>
    <w:p w14:paraId="1F2E5180" w14:textId="1E3C5543" w:rsidR="00ED28AD" w:rsidRDefault="00D42FA0" w:rsidP="00ED28AD">
      <w:pPr>
        <w:pStyle w:val="a7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3.3. Работникам, проработавшим неполное количество рабочих дней в месяце, текущие премии выплачиваются пропорционально отработанному времени.</w:t>
      </w:r>
    </w:p>
    <w:p w14:paraId="12095BCD" w14:textId="15314B9C" w:rsidR="00D42FA0" w:rsidRPr="00ED28AD" w:rsidRDefault="00D42FA0" w:rsidP="00ED28AD">
      <w:pPr>
        <w:pStyle w:val="a7"/>
        <w:spacing w:before="170" w:after="113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4. Порядок премирования</w:t>
      </w:r>
    </w:p>
    <w:p w14:paraId="0C137ACD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4.1. Решение о премировании принимается на основании оценки руководителем подразделения результатов работы работника с учетом условий и показателей плана по финансовому результату деятельности ООО «Солнышко».</w:t>
      </w:r>
    </w:p>
    <w:p w14:paraId="625ACE35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4.2. Премии выплачиваются на основании приказа директора ООО «Солнышко» по представлению руководителей подразделений организации.</w:t>
      </w:r>
    </w:p>
    <w:p w14:paraId="50A5A8E3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4.3. Представление оформляется в свободной форме в виде списка работников, подлежащих премированию, с указанием предполагаемого размера премии и причин, послуживших основанием для ходатайства о премировании.</w:t>
      </w:r>
    </w:p>
    <w:p w14:paraId="7E4CD9F0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4.4. Выплата квартальной премии производится не позднее 30 (31) числа месяца, следующего за отчетным периодом.</w:t>
      </w:r>
    </w:p>
    <w:p w14:paraId="6551C558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4.5. Выплата годовой премии осуществляется не позднее 31 марта следующего за отчетным года.</w:t>
      </w:r>
    </w:p>
    <w:p w14:paraId="51E3CA1D" w14:textId="0B9FB90B" w:rsidR="00ED28AD" w:rsidRDefault="00D42FA0" w:rsidP="00ED28AD">
      <w:pPr>
        <w:pStyle w:val="a7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4.6. Разовые премии выплачиваются в дни выплаты заработной платы, которые определены в Положении об оплате труда ООО «Солнышко».</w:t>
      </w:r>
    </w:p>
    <w:p w14:paraId="3BB7D98A" w14:textId="4EF96D52" w:rsidR="00D42FA0" w:rsidRPr="00ED28AD" w:rsidRDefault="00D42FA0" w:rsidP="00ED28AD">
      <w:pPr>
        <w:pStyle w:val="a7"/>
        <w:spacing w:before="170" w:after="113"/>
        <w:jc w:val="center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ED28A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5. Условия снижения и </w:t>
      </w:r>
      <w:proofErr w:type="spellStart"/>
      <w:r w:rsidRPr="00ED28A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неначисления</w:t>
      </w:r>
      <w:proofErr w:type="spellEnd"/>
      <w:r w:rsidRPr="00ED28A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 премий</w:t>
      </w:r>
    </w:p>
    <w:p w14:paraId="17215063" w14:textId="77777777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5.1. Премия работникам может быть не выплачена полностью или частично в случаях:</w:t>
      </w:r>
    </w:p>
    <w:p w14:paraId="7415A3DA" w14:textId="6A0CDD36" w:rsidR="00D42FA0" w:rsidRPr="00ED28AD" w:rsidRDefault="00D42FA0" w:rsidP="00ED28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—</w:t>
      </w:r>
      <w:r w:rsidRPr="00ED28AD">
        <w:rPr>
          <w:rFonts w:ascii="Times New Roman" w:hAnsi="Times New Roman" w:cs="Times New Roman"/>
          <w:sz w:val="24"/>
          <w:szCs w:val="24"/>
        </w:rPr>
        <w:tab/>
        <w:t>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14:paraId="2CD12298" w14:textId="0A8F5FC6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ab/>
        <w:t>невыполнения производственных и технологических инструкций, положений, регламентов, требований по охране труда и техники безопасности;</w:t>
      </w:r>
    </w:p>
    <w:p w14:paraId="6E28F8BC" w14:textId="3959EBC6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ab/>
        <w:t>нарушения установленных администрацией требований оформления документации и результатов работ;</w:t>
      </w:r>
    </w:p>
    <w:p w14:paraId="34DB2422" w14:textId="49B6D149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ab/>
        <w:t>нарушения сроков выполнения или сдачи работ, установленных приказами и распоряжениями администрации или договорными обязательствами;</w:t>
      </w:r>
    </w:p>
    <w:p w14:paraId="5605EC1D" w14:textId="41DD838F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ab/>
        <w:t>невыполнения приказов, указаний и поручений непосредственного руководства либо администрации;</w:t>
      </w:r>
    </w:p>
    <w:p w14:paraId="3C40047B" w14:textId="77777777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ab/>
        <w:t>наличия претензий, рекламаций, жалоб контрагентов и партнеров;</w:t>
      </w:r>
    </w:p>
    <w:p w14:paraId="7EF8A464" w14:textId="77777777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ab/>
        <w:t>нарушения трудовой дисциплины, Правил внутреннего трудового распорядка;</w:t>
      </w:r>
    </w:p>
    <w:p w14:paraId="23C79BFF" w14:textId="3159173E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ab/>
        <w:t>применения дисциплинарного взыскания в периоде, за который начисляется премия;</w:t>
      </w:r>
    </w:p>
    <w:p w14:paraId="3BB84F4B" w14:textId="77777777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ab/>
        <w:t>ошибок и искажений в отчетности.</w:t>
      </w:r>
    </w:p>
    <w:p w14:paraId="28C6B8EE" w14:textId="4DD54753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5.2. Основанием для невыплаты премии является служебная записка</w:t>
      </w:r>
      <w:r w:rsidR="00ED28AD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D42FA0">
        <w:rPr>
          <w:rFonts w:ascii="Times New Roman" w:hAnsi="Times New Roman" w:cs="Times New Roman"/>
          <w:color w:val="000000"/>
          <w:sz w:val="24"/>
          <w:szCs w:val="24"/>
        </w:rPr>
        <w:t>уководителя подразделения о допущенном нарушении.</w:t>
      </w:r>
    </w:p>
    <w:p w14:paraId="6AB13D47" w14:textId="77777777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5.3. Невыплата премии полностью или частично производится за расчетный период, в котором имело место нарушение.</w:t>
      </w:r>
    </w:p>
    <w:p w14:paraId="259C51B5" w14:textId="77777777" w:rsidR="00ED28AD" w:rsidRDefault="00ED28AD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13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8BD30" w14:textId="098A9C56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13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Заключительные положения</w:t>
      </w:r>
    </w:p>
    <w:p w14:paraId="14CE9F99" w14:textId="77777777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6.1. Премии, предусмотренные настоящим Положением, учитываются в составе средней заработной платы для исчисления пенсий, отпусков, пособий по временной нетрудоспособности и т. д.</w:t>
      </w:r>
    </w:p>
    <w:p w14:paraId="55CD7D28" w14:textId="77777777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6.2. Настоящее Положение вступает в силу с момента утверждения и действует бессрочно до принятия нового Положения.</w:t>
      </w:r>
    </w:p>
    <w:p w14:paraId="474759CC" w14:textId="77777777" w:rsidR="00D42FA0" w:rsidRPr="00D42FA0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6.3. Все изменения и дополнения к настоящему Положению должны быть утверждены директором ООО «Солнышко».</w:t>
      </w:r>
    </w:p>
    <w:p w14:paraId="4111817A" w14:textId="77777777" w:rsidR="00ED28AD" w:rsidRDefault="00D42FA0" w:rsidP="00ED28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6.4. С утвержденным Положением должны быть ознакомлены все работники в письменной форме под подпись.</w:t>
      </w:r>
    </w:p>
    <w:p w14:paraId="7695DBD1" w14:textId="77777777" w:rsidR="00D42FA0" w:rsidRPr="00D42FA0" w:rsidRDefault="00D42FA0" w:rsidP="00D42F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1EDC8E" w14:textId="77777777" w:rsidR="00D42FA0" w:rsidRPr="00D42FA0" w:rsidRDefault="00D42FA0" w:rsidP="00D42F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FA0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1"/>
        <w:gridCol w:w="1255"/>
        <w:gridCol w:w="2314"/>
      </w:tblGrid>
      <w:tr w:rsidR="00D42FA0" w:rsidRPr="00D42FA0" w14:paraId="214A1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14:paraId="310028B3" w14:textId="77777777" w:rsidR="00D42FA0" w:rsidRPr="00D42FA0" w:rsidRDefault="00D42FA0" w:rsidP="00D42FA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63144" w14:textId="77777777" w:rsidR="00D42FA0" w:rsidRPr="00D42FA0" w:rsidRDefault="00D42FA0" w:rsidP="00D42FA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A0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Семенова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D0087" w14:textId="77777777" w:rsidR="00D42FA0" w:rsidRPr="00D42FA0" w:rsidRDefault="00D42FA0" w:rsidP="00D42FA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Семенова</w:t>
            </w:r>
          </w:p>
        </w:tc>
      </w:tr>
      <w:tr w:rsidR="00D42FA0" w:rsidRPr="00D42FA0" w14:paraId="51363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14:paraId="32EA69F2" w14:textId="77777777" w:rsidR="00D42FA0" w:rsidRPr="00D42FA0" w:rsidRDefault="00D42FA0" w:rsidP="00D4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F3C02" w14:textId="77777777" w:rsidR="00D42FA0" w:rsidRPr="00D42FA0" w:rsidRDefault="00D42FA0" w:rsidP="00D42FA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E036D" w14:textId="77777777" w:rsidR="00D42FA0" w:rsidRPr="00D42FA0" w:rsidRDefault="00D42FA0" w:rsidP="00D4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A0" w:rsidRPr="00D42FA0" w14:paraId="3B66C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14:paraId="283F1F1F" w14:textId="77777777" w:rsidR="00D42FA0" w:rsidRPr="00D42FA0" w:rsidRDefault="00D42FA0" w:rsidP="00D42FA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9BE0F" w14:textId="77777777" w:rsidR="00D42FA0" w:rsidRPr="00D42FA0" w:rsidRDefault="00D42FA0" w:rsidP="00D42FA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A0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Макарова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CF819" w14:textId="77777777" w:rsidR="00D42FA0" w:rsidRPr="00D42FA0" w:rsidRDefault="00D42FA0" w:rsidP="00D42FA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Макарова</w:t>
            </w:r>
          </w:p>
        </w:tc>
      </w:tr>
      <w:tr w:rsidR="00D42FA0" w:rsidRPr="00D42FA0" w14:paraId="19B07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14:paraId="72276B28" w14:textId="77777777" w:rsidR="00D42FA0" w:rsidRPr="00D42FA0" w:rsidRDefault="00D42FA0" w:rsidP="00D4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6CDFF" w14:textId="77777777" w:rsidR="00D42FA0" w:rsidRPr="00D42FA0" w:rsidRDefault="00D42FA0" w:rsidP="00D42FA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9A234" w14:textId="77777777" w:rsidR="00D42FA0" w:rsidRPr="00D42FA0" w:rsidRDefault="00D42FA0" w:rsidP="00D4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DEF74" w14:textId="77777777" w:rsidR="00D42FA0" w:rsidRPr="00D42FA0" w:rsidRDefault="00D42FA0" w:rsidP="00D42F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807CA" w14:textId="77777777" w:rsidR="00D42FA0" w:rsidRPr="00D42FA0" w:rsidRDefault="00D42FA0" w:rsidP="00D42F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F9146" w14:textId="77777777" w:rsidR="00D42FA0" w:rsidRPr="00D42FA0" w:rsidRDefault="00D42FA0" w:rsidP="00D42FA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1D12F" w14:textId="77777777" w:rsidR="00D42FA0" w:rsidRPr="00ED28AD" w:rsidRDefault="00D42FA0" w:rsidP="00D42F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8AD">
        <w:rPr>
          <w:rFonts w:ascii="Times New Roman" w:hAnsi="Times New Roman" w:cs="Times New Roman"/>
          <w:color w:val="000000"/>
          <w:sz w:val="24"/>
          <w:szCs w:val="24"/>
        </w:rPr>
        <w:t>Мотивированное</w:t>
      </w:r>
      <w:r w:rsidRPr="00ED2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8AD">
        <w:rPr>
          <w:rFonts w:ascii="Times New Roman" w:hAnsi="Times New Roman" w:cs="Times New Roman"/>
          <w:color w:val="000000"/>
          <w:sz w:val="24"/>
          <w:szCs w:val="24"/>
        </w:rPr>
        <w:t xml:space="preserve">мнение </w:t>
      </w:r>
    </w:p>
    <w:p w14:paraId="1AC75551" w14:textId="77777777" w:rsidR="00D42FA0" w:rsidRPr="00ED28AD" w:rsidRDefault="00D42FA0" w:rsidP="00D42F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8AD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профсоюзного комитета </w:t>
      </w:r>
    </w:p>
    <w:p w14:paraId="5DD03F14" w14:textId="6C20C16A" w:rsidR="00D42FA0" w:rsidRPr="00ED28AD" w:rsidRDefault="00D42FA0" w:rsidP="00D42FA0">
      <w:pPr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color w:val="000000"/>
          <w:sz w:val="24"/>
          <w:szCs w:val="24"/>
        </w:rPr>
        <w:t>от 11.07.2022 № 12 учтено.</w:t>
      </w:r>
    </w:p>
    <w:sectPr w:rsidR="00D42FA0" w:rsidRPr="00ED28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6EE3" w14:textId="77777777" w:rsidR="00D42FA0" w:rsidRDefault="00D42FA0" w:rsidP="00D42FA0">
      <w:pPr>
        <w:spacing w:after="0" w:line="240" w:lineRule="auto"/>
      </w:pPr>
      <w:r>
        <w:separator/>
      </w:r>
    </w:p>
  </w:endnote>
  <w:endnote w:type="continuationSeparator" w:id="0">
    <w:p w14:paraId="66268108" w14:textId="77777777" w:rsidR="00D42FA0" w:rsidRDefault="00D42FA0" w:rsidP="00D4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B19A" w14:textId="77777777" w:rsidR="00D42FA0" w:rsidRDefault="00D42FA0" w:rsidP="00D42FA0">
      <w:pPr>
        <w:spacing w:after="0" w:line="240" w:lineRule="auto"/>
      </w:pPr>
      <w:r>
        <w:separator/>
      </w:r>
    </w:p>
  </w:footnote>
  <w:footnote w:type="continuationSeparator" w:id="0">
    <w:p w14:paraId="5EFA9C87" w14:textId="77777777" w:rsidR="00D42FA0" w:rsidRDefault="00D42FA0" w:rsidP="00D4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0A4E" w14:textId="4BC3DC83" w:rsidR="00D42FA0" w:rsidRDefault="00D42FA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9DD23" wp14:editId="750AF919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3115389" cy="400050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89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C1"/>
    <w:rsid w:val="006763C1"/>
    <w:rsid w:val="00D42FA0"/>
    <w:rsid w:val="00E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326CC"/>
  <w15:chartTrackingRefBased/>
  <w15:docId w15:val="{2F756469-3F61-43EA-880F-E1251F4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FA0"/>
  </w:style>
  <w:style w:type="paragraph" w:styleId="a5">
    <w:name w:val="footer"/>
    <w:basedOn w:val="a"/>
    <w:link w:val="a6"/>
    <w:uiPriority w:val="99"/>
    <w:unhideWhenUsed/>
    <w:rsid w:val="00D4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FA0"/>
  </w:style>
  <w:style w:type="paragraph" w:customStyle="1" w:styleId="a7">
    <w:name w:val="Текст образца (Образец)"/>
    <w:basedOn w:val="a"/>
    <w:uiPriority w:val="99"/>
    <w:rsid w:val="00D42FA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D42FA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character" w:customStyle="1" w:styleId="a9">
    <w:name w:val="Жирный (Стили текста)"/>
    <w:uiPriority w:val="99"/>
    <w:rsid w:val="00D4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2022-06-16T09:09:00Z</dcterms:created>
  <dcterms:modified xsi:type="dcterms:W3CDTF">2022-06-16T09:35:00Z</dcterms:modified>
</cp:coreProperties>
</file>